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89" w:rsidRPr="004D3980" w:rsidRDefault="00695889" w:rsidP="001F3C70">
      <w:pPr>
        <w:spacing w:before="100" w:beforeAutospacing="1" w:after="100" w:afterAutospacing="1"/>
        <w:jc w:val="center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val="it-IT"/>
        </w:rPr>
      </w:pPr>
      <w:r w:rsidRPr="004D3980">
        <w:rPr>
          <w:rFonts w:ascii="Comic Sans MS" w:eastAsia="Times New Roman" w:hAnsi="Comic Sans MS" w:cs="Times New Roman"/>
          <w:b/>
          <w:bCs/>
          <w:sz w:val="36"/>
          <w:szCs w:val="36"/>
          <w:lang w:val="it-IT"/>
        </w:rPr>
        <w:t>Chi Siamo</w:t>
      </w:r>
    </w:p>
    <w:p w:rsidR="009A5EB2" w:rsidRPr="004D3980" w:rsidRDefault="00C35FBF" w:rsidP="00B74460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  <w:r>
        <w:rPr>
          <w:rFonts w:ascii="Comic Sans MS" w:eastAsia="Times New Roman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455930</wp:posOffset>
            </wp:positionV>
            <wp:extent cx="738505" cy="777875"/>
            <wp:effectExtent l="152400" t="0" r="137795" b="79375"/>
            <wp:wrapTight wrapText="bothSides">
              <wp:wrapPolygon edited="0">
                <wp:start x="-2229" y="529"/>
                <wp:lineTo x="-4457" y="2645"/>
                <wp:lineTo x="-2786" y="20630"/>
                <wp:lineTo x="5572" y="23804"/>
                <wp:lineTo x="13372" y="23804"/>
                <wp:lineTo x="22844" y="23804"/>
                <wp:lineTo x="23959" y="23804"/>
                <wp:lineTo x="25630" y="19043"/>
                <wp:lineTo x="25073" y="17456"/>
                <wp:lineTo x="23402" y="9522"/>
                <wp:lineTo x="23959" y="5290"/>
                <wp:lineTo x="16158" y="1058"/>
                <wp:lineTo x="6686" y="529"/>
                <wp:lineTo x="-2229" y="529"/>
              </wp:wrapPolygon>
            </wp:wrapTight>
            <wp:docPr id="5" name="Picture 3" descr="logo fipsas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psas picco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77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714742" lon="20345225" rev="514359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A2741">
        <w:rPr>
          <w:rFonts w:ascii="Comic Sans MS" w:eastAsia="Times New Roman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727710</wp:posOffset>
            </wp:positionV>
            <wp:extent cx="753110" cy="714375"/>
            <wp:effectExtent l="76200" t="38100" r="180340" b="104775"/>
            <wp:wrapTight wrapText="bothSides">
              <wp:wrapPolygon edited="0">
                <wp:start x="7103" y="-1152"/>
                <wp:lineTo x="4371" y="-576"/>
                <wp:lineTo x="-546" y="5184"/>
                <wp:lineTo x="-2185" y="21888"/>
                <wp:lineTo x="3278" y="24768"/>
                <wp:lineTo x="12020" y="24768"/>
                <wp:lineTo x="19669" y="24768"/>
                <wp:lineTo x="21309" y="24768"/>
                <wp:lineTo x="24587" y="19008"/>
                <wp:lineTo x="24587" y="17280"/>
                <wp:lineTo x="25680" y="8640"/>
                <wp:lineTo x="26772" y="2304"/>
                <wp:lineTo x="21309" y="-576"/>
                <wp:lineTo x="9835" y="-1152"/>
                <wp:lineTo x="7103" y="-1152"/>
              </wp:wrapPolygon>
            </wp:wrapTight>
            <wp:docPr id="6" name="Picture 1" descr="C:\Users\mpaparo\Desktop\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paro\Desktop\bran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14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20406799" lon="1731995" rev="20940401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95889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L</w:t>
      </w:r>
      <w:r w:rsidR="00B74460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’associazione sportiva dilettantistica</w:t>
      </w:r>
      <w:r w:rsidR="00695889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 </w:t>
      </w:r>
      <w:r w:rsidR="00695889" w:rsidRPr="004D3980">
        <w:rPr>
          <w:rFonts w:ascii="Comic Sans MS" w:eastAsia="Times New Roman" w:hAnsi="Comic Sans MS" w:cs="Times New Roman"/>
          <w:b/>
          <w:bCs/>
          <w:sz w:val="24"/>
          <w:szCs w:val="24"/>
          <w:lang w:val="it-IT"/>
        </w:rPr>
        <w:t>PARMASUB</w:t>
      </w:r>
      <w:r w:rsidR="0069588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4D3980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fondata nel 1968</w:t>
      </w:r>
      <w:r w:rsidR="0069588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554076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opera a Parma nel </w:t>
      </w:r>
      <w:r w:rsidR="00554076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promuovere</w:t>
      </w:r>
      <w:r w:rsidR="00554076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554076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e relaizzare ogni attività</w:t>
      </w:r>
      <w:r w:rsidR="009A5EB2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 subac</w:t>
      </w:r>
      <w:r w:rsidR="008B0AF8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q</w:t>
      </w:r>
      <w:r w:rsidR="009A5EB2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uea</w:t>
      </w:r>
      <w:r w:rsidR="009A5EB2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. Da</w:t>
      </w:r>
      <w:r w:rsidR="00554076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lla sua nascita </w:t>
      </w:r>
      <w:r w:rsidR="009A5EB2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legata alla didattica </w:t>
      </w:r>
      <w:hyperlink r:id="rId6" w:history="1">
        <w:r w:rsidR="009A5EB2" w:rsidRPr="004D3980">
          <w:rPr>
            <w:rStyle w:val="Hyperlink"/>
            <w:rFonts w:ascii="Comic Sans MS" w:eastAsia="Times New Roman" w:hAnsi="Comic Sans MS" w:cs="Times New Roman"/>
            <w:b/>
            <w:sz w:val="24"/>
            <w:szCs w:val="24"/>
            <w:lang w:val="it-IT"/>
          </w:rPr>
          <w:t>FIPSAS</w:t>
        </w:r>
      </w:hyperlink>
      <w:r w:rsidR="009A5EB2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rappresenta una scuola sommozzatori d’eccellenza,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legata alla cultura </w:t>
      </w:r>
      <w:r w:rsidR="00401C9F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della </w:t>
      </w:r>
      <w:r w:rsidR="008B0AF8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conoscenza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del mare, </w:t>
      </w:r>
      <w:r w:rsidR="00401C9F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de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lla </w:t>
      </w:r>
      <w:r w:rsidR="008B0AF8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formazione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personale e</w:t>
      </w:r>
      <w:r w:rsidR="00401C9F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d</w:t>
      </w:r>
      <w:r w:rsidR="00401C9F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e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lla </w:t>
      </w:r>
      <w:r w:rsidR="008B0AF8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sicurezza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delle persone.</w:t>
      </w:r>
      <w:r w:rsidR="00554076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È riconosciuta dal </w:t>
      </w:r>
      <w:hyperlink r:id="rId7" w:history="1">
        <w:r w:rsidR="00554076" w:rsidRPr="004D3980">
          <w:rPr>
            <w:rStyle w:val="Hyperlink"/>
            <w:rFonts w:ascii="Comic Sans MS" w:eastAsia="Times New Roman" w:hAnsi="Comic Sans MS" w:cs="Times New Roman"/>
            <w:b/>
            <w:sz w:val="24"/>
            <w:szCs w:val="24"/>
            <w:lang w:val="it-IT"/>
          </w:rPr>
          <w:t>CONI</w:t>
        </w:r>
      </w:hyperlink>
      <w:r w:rsidR="00554076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e rilascia brevetti di valore internazionale Fipsas-Cmas.</w:t>
      </w:r>
    </w:p>
    <w:p w:rsidR="009A5EB2" w:rsidRPr="004D3980" w:rsidRDefault="009A5EB2" w:rsidP="00B74460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</w:p>
    <w:p w:rsidR="009A5EB2" w:rsidRPr="004D3980" w:rsidRDefault="009D5DE9" w:rsidP="00401C9F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742950</wp:posOffset>
            </wp:positionV>
            <wp:extent cx="790575" cy="711200"/>
            <wp:effectExtent l="95250" t="19050" r="180975" b="127000"/>
            <wp:wrapTight wrapText="bothSides">
              <wp:wrapPolygon edited="0">
                <wp:start x="5725" y="-579"/>
                <wp:lineTo x="2602" y="1736"/>
                <wp:lineTo x="-520" y="6943"/>
                <wp:lineTo x="-520" y="9257"/>
                <wp:lineTo x="-2602" y="17936"/>
                <wp:lineTo x="-2602" y="21986"/>
                <wp:lineTo x="5205" y="25457"/>
                <wp:lineTo x="13533" y="25457"/>
                <wp:lineTo x="18217" y="25457"/>
                <wp:lineTo x="19778" y="25457"/>
                <wp:lineTo x="23422" y="19671"/>
                <wp:lineTo x="23422" y="17936"/>
                <wp:lineTo x="25504" y="9257"/>
                <wp:lineTo x="26545" y="2893"/>
                <wp:lineTo x="20299" y="0"/>
                <wp:lineTo x="7807" y="-579"/>
                <wp:lineTo x="5725" y="-579"/>
              </wp:wrapPolygon>
            </wp:wrapTight>
            <wp:docPr id="7" name="Picture 6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1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20247736" lon="1756811" rev="20546299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Parmasub </w:t>
      </w:r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è tra le associazioni storiche c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he hanno aderito </w:t>
      </w:r>
      <w:r w:rsidR="00154EAD">
        <w:rPr>
          <w:rFonts w:ascii="Comic Sans MS" w:eastAsia="Times New Roman" w:hAnsi="Comic Sans MS" w:cs="Times New Roman"/>
          <w:sz w:val="24"/>
          <w:szCs w:val="24"/>
          <w:lang w:val="it-IT"/>
        </w:rPr>
        <w:t>come gruppo sommozzatori</w:t>
      </w:r>
      <w:r w:rsidR="00154EAD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al </w:t>
      </w:r>
      <w:hyperlink r:id="rId9" w:history="1">
        <w:r w:rsidR="008F2474" w:rsidRPr="004D3980">
          <w:rPr>
            <w:rStyle w:val="Hyperlink"/>
            <w:rFonts w:ascii="Comic Sans MS" w:eastAsia="Times New Roman" w:hAnsi="Comic Sans MS" w:cs="Times New Roman"/>
            <w:b/>
            <w:sz w:val="24"/>
            <w:szCs w:val="24"/>
            <w:lang w:val="it-IT"/>
          </w:rPr>
          <w:t xml:space="preserve">Comitato Provinciale </w:t>
        </w:r>
        <w:r w:rsidR="00695889" w:rsidRPr="004D3980">
          <w:rPr>
            <w:rStyle w:val="Hyperlink"/>
            <w:rFonts w:ascii="Comic Sans MS" w:eastAsia="Times New Roman" w:hAnsi="Comic Sans MS" w:cs="Times New Roman"/>
            <w:b/>
            <w:sz w:val="24"/>
            <w:szCs w:val="24"/>
            <w:lang w:val="it-IT"/>
          </w:rPr>
          <w:t xml:space="preserve">Protezione Civile </w:t>
        </w:r>
        <w:r w:rsidR="008B0AF8" w:rsidRPr="004D3980">
          <w:rPr>
            <w:rStyle w:val="Hyperlink"/>
            <w:rFonts w:ascii="Comic Sans MS" w:eastAsia="Times New Roman" w:hAnsi="Comic Sans MS" w:cs="Times New Roman"/>
            <w:b/>
            <w:sz w:val="24"/>
            <w:szCs w:val="24"/>
            <w:lang w:val="it-IT"/>
          </w:rPr>
          <w:t>di Parma</w:t>
        </w:r>
      </w:hyperlink>
      <w:r w:rsidR="008B0AF8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401C9F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(CPPAVPC)</w:t>
      </w:r>
      <w:r w:rsidR="004D3980">
        <w:rPr>
          <w:rFonts w:ascii="Comic Sans MS" w:eastAsia="Times New Roman" w:hAnsi="Comic Sans MS" w:cs="Times New Roman"/>
          <w:sz w:val="24"/>
          <w:szCs w:val="24"/>
          <w:lang w:val="it-IT"/>
        </w:rPr>
        <w:t>,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154EAD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fondato 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nel 1986, al suo interno abbiamo anche la no</w:t>
      </w:r>
      <w:r w:rsidR="00C02AA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str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a</w:t>
      </w:r>
      <w:r w:rsidR="00C02AA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sede storica</w:t>
      </w:r>
      <w:r w:rsidR="00C02AA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,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dove si svolge la vita dell’</w:t>
      </w:r>
      <w:r w:rsidR="00C02AA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associazione, gli incontri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, le lezioni </w:t>
      </w:r>
      <w:r w:rsidR="00C02AA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didattiche </w:t>
      </w:r>
      <w:r w:rsidR="008F2474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e le riunioni del Consiglio Direttivo.</w:t>
      </w:r>
      <w:r w:rsid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Parmasub come associazione fa</w:t>
      </w:r>
      <w:r w:rsidR="00401C9F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cente parte del CPPAVPC ha un gruppo di volontari formati, con una capacità operativa H24, </w:t>
      </w:r>
      <w:r w:rsidR="0069588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che hanno eseguito con successo decine di interventi qualificati nelle emergenze, soprattutto di tipo idrogeologico. </w:t>
      </w:r>
    </w:p>
    <w:p w:rsidR="004B6F1C" w:rsidRPr="004D3980" w:rsidRDefault="004B6F1C" w:rsidP="004B6F1C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</w:p>
    <w:p w:rsidR="00401C9F" w:rsidRPr="004D3980" w:rsidRDefault="00401C9F" w:rsidP="00B74460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  <w:r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Parmasub</w:t>
      </w:r>
      <w:r w:rsidR="00766F71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ha uno </w:t>
      </w:r>
      <w:r w:rsidR="0069588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staff di </w:t>
      </w:r>
      <w:r w:rsidR="00695889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istruttori federali </w:t>
      </w:r>
      <w:r w:rsidR="00724621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FIPSAS </w:t>
      </w:r>
      <w:r w:rsidR="0069588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di decennale esperienza che possono coprire il </w:t>
      </w:r>
      <w:r w:rsidR="00C02AA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vasto </w:t>
      </w:r>
      <w:r w:rsidR="00695889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campo delle esigenze 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formative, dai corsi </w:t>
      </w:r>
      <w:r w:rsidR="00664BA5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ARA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, ai corsi di </w:t>
      </w:r>
      <w:r w:rsidR="001F3C70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A</w:t>
      </w:r>
      <w:r w:rsidR="00664BA5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pnea</w:t>
      </w:r>
      <w:r w:rsidR="001F3C70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, ai corsi di </w:t>
      </w:r>
      <w:r w:rsidR="001F3C70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Acquticità</w:t>
      </w:r>
      <w:r w:rsid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 e </w:t>
      </w:r>
      <w:r w:rsid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Nuoto P</w:t>
      </w:r>
      <w:r w:rsid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innato</w:t>
      </w:r>
      <w:r w:rsidR="001F3C70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ai corsi </w:t>
      </w:r>
      <w:r w:rsidR="001F3C70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T</w:t>
      </w:r>
      <w:r w:rsidR="00664BA5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ecnici</w:t>
      </w:r>
      <w:r w:rsid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,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per trovare la propria dimensione all’inteno dell’affascianante mondo della subacquea</w:t>
      </w:r>
      <w:r w:rsidR="00724621">
        <w:rPr>
          <w:rFonts w:ascii="Comic Sans MS" w:eastAsia="Times New Roman" w:hAnsi="Comic Sans MS" w:cs="Times New Roman"/>
          <w:sz w:val="24"/>
          <w:szCs w:val="24"/>
          <w:lang w:val="it-IT"/>
        </w:rPr>
        <w:t>. I</w:t>
      </w:r>
      <w:r w:rsidR="00C54C03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nostri istruttori sono tutti volont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ari e svolgono </w:t>
      </w:r>
      <w:r w:rsidR="00C54C03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le attività 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didattiche </w:t>
      </w:r>
      <w:r w:rsidR="00C54C03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per passione personale e per il piacere di insegnare.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C54C03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</w:p>
    <w:p w:rsidR="00401C9F" w:rsidRPr="004D3980" w:rsidRDefault="00401C9F" w:rsidP="00B74460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</w:p>
    <w:p w:rsidR="00664BA5" w:rsidRPr="004D3980" w:rsidRDefault="00724621" w:rsidP="00B74460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  <w:r>
        <w:rPr>
          <w:rFonts w:ascii="Comic Sans MS" w:eastAsia="Times New Roman" w:hAnsi="Comic Sans MS" w:cs="Times New Roman"/>
          <w:sz w:val="24"/>
          <w:szCs w:val="24"/>
          <w:lang w:val="it-IT"/>
        </w:rPr>
        <w:t>Oltre alle più comuni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o più 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tecniche attività subacquee Parmasub </w:t>
      </w:r>
      <w:r w:rsidR="00794CFE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può vantare </w:t>
      </w:r>
      <w:r w:rsidR="001F3C70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dal 2001 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una </w:t>
      </w:r>
      <w:r w:rsidR="00794CFE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prestigiosa </w:t>
      </w:r>
      <w:r w:rsidR="00664BA5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s</w:t>
      </w:r>
      <w:r w:rsidR="001F3C70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q</w:t>
      </w:r>
      <w:r w:rsidR="00664BA5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uadra </w:t>
      </w:r>
      <w:r w:rsidR="001F3C70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federale </w:t>
      </w:r>
      <w:r w:rsidR="00664BA5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di </w:t>
      </w:r>
      <w:r w:rsidR="001F3C70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Hokey-S</w:t>
      </w:r>
      <w:r w:rsidR="00664BA5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ubacqueo</w:t>
      </w:r>
      <w:r w:rsidR="001F3C70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,</w:t>
      </w:r>
      <w:r w:rsidR="00794CFE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più volte campionessa italiana, </w:t>
      </w:r>
      <w:r w:rsidR="001F3C70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partecipa </w:t>
      </w:r>
      <w:r w:rsidR="00794CFE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ed organizza importanti </w:t>
      </w:r>
      <w:r w:rsidR="00664BA5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tornei internazionali.</w:t>
      </w:r>
    </w:p>
    <w:p w:rsidR="00664BA5" w:rsidRPr="004D3980" w:rsidRDefault="00664BA5" w:rsidP="00664BA5">
      <w:pPr>
        <w:spacing w:before="100" w:beforeAutospacing="1" w:after="100" w:afterAutospacing="1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  <w:r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Con noi potrai anche impegnarti nel sociale entrando nel </w:t>
      </w:r>
      <w:r w:rsidR="001F3C70"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Gruppo di Protezione C</w:t>
      </w:r>
      <w:r w:rsidRPr="004D3980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ivile</w:t>
      </w:r>
      <w:r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</w:t>
      </w:r>
      <w:r w:rsidR="001F3C70"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seguendo una precisa formazione tecnica e teorica. Per parteciapre alle attività della protezione civile è necessaria l’iscrizione ad un’associazione affiliata.</w:t>
      </w:r>
    </w:p>
    <w:p w:rsidR="00C35FBF" w:rsidRDefault="00664BA5" w:rsidP="001F3C70">
      <w:pPr>
        <w:spacing w:before="100" w:beforeAutospacing="1" w:after="100" w:afterAutospacing="1"/>
        <w:jc w:val="both"/>
        <w:rPr>
          <w:rFonts w:ascii="Comic Sans MS" w:eastAsia="Times New Roman" w:hAnsi="Comic Sans MS" w:cs="Times New Roman"/>
          <w:b/>
          <w:sz w:val="24"/>
          <w:szCs w:val="24"/>
          <w:lang w:val="it-IT"/>
        </w:rPr>
      </w:pPr>
      <w:r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Più di ogni </w:t>
      </w:r>
      <w:r w:rsidR="00724621">
        <w:rPr>
          <w:rFonts w:ascii="Comic Sans MS" w:eastAsia="Times New Roman" w:hAnsi="Comic Sans MS" w:cs="Times New Roman"/>
          <w:sz w:val="24"/>
          <w:szCs w:val="24"/>
          <w:lang w:val="it-IT"/>
        </w:rPr>
        <w:t>attività didattica o ricreativa</w:t>
      </w:r>
      <w:r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 xml:space="preserve"> che è possibile svolgere </w:t>
      </w:r>
      <w:r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Parmasub rappresenta un’idea di aggregazione tra persone </w:t>
      </w:r>
      <w:r w:rsidR="006165BB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acco</w:t>
      </w:r>
      <w:r w:rsidR="001F3C70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m</w:t>
      </w:r>
      <w:r w:rsidR="006165BB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un</w:t>
      </w:r>
      <w:r w:rsidR="001F3C70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ate dalla pa</w:t>
      </w:r>
      <w:r w:rsidR="006165BB"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>ssione per il mare e dal piacere di stare insieme.</w:t>
      </w:r>
      <w:r w:rsidRPr="00724621">
        <w:rPr>
          <w:rFonts w:ascii="Comic Sans MS" w:eastAsia="Times New Roman" w:hAnsi="Comic Sans MS" w:cs="Times New Roman"/>
          <w:b/>
          <w:sz w:val="24"/>
          <w:szCs w:val="24"/>
          <w:lang w:val="it-IT"/>
        </w:rPr>
        <w:t xml:space="preserve"> </w:t>
      </w:r>
    </w:p>
    <w:p w:rsidR="00724621" w:rsidRPr="004D3980" w:rsidRDefault="006165BB" w:rsidP="001F3C70">
      <w:pPr>
        <w:spacing w:before="100" w:beforeAutospacing="1" w:after="100" w:afterAutospacing="1"/>
        <w:jc w:val="both"/>
        <w:rPr>
          <w:rFonts w:ascii="Comic Sans MS" w:eastAsia="Times New Roman" w:hAnsi="Comic Sans MS" w:cs="Times New Roman"/>
          <w:sz w:val="24"/>
          <w:szCs w:val="24"/>
          <w:lang w:val="it-IT"/>
        </w:rPr>
      </w:pPr>
      <w:r w:rsidRPr="004D3980">
        <w:rPr>
          <w:rFonts w:ascii="Comic Sans MS" w:eastAsia="Times New Roman" w:hAnsi="Comic Sans MS" w:cs="Times New Roman"/>
          <w:sz w:val="24"/>
          <w:szCs w:val="24"/>
          <w:lang w:val="it-IT"/>
        </w:rPr>
        <w:t>Vi invitiamo a consultare la descrizione delle numerose attività e contattarci per maggiori infomazioni.</w:t>
      </w:r>
    </w:p>
    <w:sectPr w:rsidR="00724621" w:rsidRPr="004D3980" w:rsidSect="00C35FBF">
      <w:pgSz w:w="12240" w:h="15840"/>
      <w:pgMar w:top="568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5889"/>
    <w:rsid w:val="000D6A65"/>
    <w:rsid w:val="00154EAD"/>
    <w:rsid w:val="001F3C70"/>
    <w:rsid w:val="0020303B"/>
    <w:rsid w:val="00251AA4"/>
    <w:rsid w:val="00283AAD"/>
    <w:rsid w:val="002B1970"/>
    <w:rsid w:val="00401C9F"/>
    <w:rsid w:val="004B6F1C"/>
    <w:rsid w:val="004D3980"/>
    <w:rsid w:val="00554076"/>
    <w:rsid w:val="00586ED7"/>
    <w:rsid w:val="005A1FA0"/>
    <w:rsid w:val="006165BB"/>
    <w:rsid w:val="00664BA5"/>
    <w:rsid w:val="00695889"/>
    <w:rsid w:val="00724621"/>
    <w:rsid w:val="00766F71"/>
    <w:rsid w:val="00794CFE"/>
    <w:rsid w:val="008B0AF8"/>
    <w:rsid w:val="008D7887"/>
    <w:rsid w:val="008F2474"/>
    <w:rsid w:val="009850DA"/>
    <w:rsid w:val="009A5EB2"/>
    <w:rsid w:val="009D5DE9"/>
    <w:rsid w:val="00A95578"/>
    <w:rsid w:val="00B2100A"/>
    <w:rsid w:val="00B74460"/>
    <w:rsid w:val="00B83CD2"/>
    <w:rsid w:val="00BB668C"/>
    <w:rsid w:val="00C02AA9"/>
    <w:rsid w:val="00C35FBF"/>
    <w:rsid w:val="00C54C03"/>
    <w:rsid w:val="00DE3281"/>
    <w:rsid w:val="00EA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A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as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rotezionecivilepar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MPAPARO</dc:creator>
  <cp:lastModifiedBy>MPAPARO</cp:lastModifiedBy>
  <cp:revision>14</cp:revision>
  <dcterms:created xsi:type="dcterms:W3CDTF">2014-06-26T14:35:00Z</dcterms:created>
  <dcterms:modified xsi:type="dcterms:W3CDTF">2014-06-30T10:04:00Z</dcterms:modified>
</cp:coreProperties>
</file>